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34BE" w14:textId="77777777" w:rsidR="00D322EC" w:rsidRPr="002421FF" w:rsidRDefault="00D322EC" w:rsidP="00D322E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421FF">
        <w:rPr>
          <w:rFonts w:ascii="Times New Roman" w:hAnsi="Times New Roman" w:cs="Times New Roman"/>
          <w:b/>
          <w:bCs/>
          <w:sz w:val="20"/>
          <w:szCs w:val="20"/>
          <w:lang w:val="en-US"/>
        </w:rPr>
        <w:t>CURRICULUM VITAE</w:t>
      </w:r>
    </w:p>
    <w:p w14:paraId="4246434D" w14:textId="77777777" w:rsidR="00D322EC" w:rsidRPr="002421FF" w:rsidRDefault="00D322EC" w:rsidP="00D322E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421FF">
        <w:rPr>
          <w:rFonts w:ascii="Times New Roman" w:hAnsi="Times New Roman" w:cs="Times New Roman"/>
          <w:b/>
          <w:bCs/>
          <w:sz w:val="20"/>
          <w:szCs w:val="20"/>
          <w:lang w:val="en-US"/>
        </w:rPr>
        <w:t>of</w:t>
      </w:r>
    </w:p>
    <w:p w14:paraId="1C90B87E" w14:textId="77777777" w:rsidR="00D322EC" w:rsidRPr="002421FF" w:rsidRDefault="00D322EC" w:rsidP="00D322E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421F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Anna </w:t>
      </w:r>
      <w:proofErr w:type="spellStart"/>
      <w:r w:rsidRPr="002421FF">
        <w:rPr>
          <w:rFonts w:ascii="Times New Roman" w:hAnsi="Times New Roman" w:cs="Times New Roman"/>
          <w:b/>
          <w:bCs/>
          <w:sz w:val="20"/>
          <w:szCs w:val="20"/>
          <w:lang w:val="en-US"/>
        </w:rPr>
        <w:t>Pinnarelli</w:t>
      </w:r>
      <w:proofErr w:type="spellEnd"/>
    </w:p>
    <w:p w14:paraId="7702733E" w14:textId="77777777" w:rsidR="00D322EC" w:rsidRPr="00493E5C" w:rsidRDefault="00D322EC" w:rsidP="00D322E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Anna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Pinnarelli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(Itali 1973)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is a researcher in Electrical Energy Systems at the Department of Mechanical, Energy and Management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Engineering (DIMEG) - University of Calabria. </w:t>
      </w:r>
      <w:r>
        <w:rPr>
          <w:rFonts w:ascii="Times New Roman" w:hAnsi="Times New Roman" w:cs="Times New Roman"/>
          <w:sz w:val="20"/>
          <w:szCs w:val="20"/>
          <w:lang w:val="en-US"/>
        </w:rPr>
        <w:t>She has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obtained the title of PhD from the University of Naples “Federico II”</w:t>
      </w:r>
      <w:r>
        <w:rPr>
          <w:rFonts w:ascii="Times New Roman" w:hAnsi="Times New Roman" w:cs="Times New Roman"/>
          <w:sz w:val="20"/>
          <w:szCs w:val="20"/>
          <w:lang w:val="en-US"/>
        </w:rPr>
        <w:t>, in 2002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40BF794" w14:textId="77777777" w:rsidR="00D322EC" w:rsidRPr="00493E5C" w:rsidRDefault="00D322EC" w:rsidP="00D322E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currently Associate Professor of Electrical Systems and Electrical Systems for Energy at the Department of Mechanical, Energy and Management Engineering of the University of Calabria.</w:t>
      </w:r>
    </w:p>
    <w:p w14:paraId="4A25AB87" w14:textId="77777777" w:rsidR="00D322EC" w:rsidRPr="00493E5C" w:rsidRDefault="00D322EC" w:rsidP="00D322E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is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one of the professors proposing the academic spin-off of the University of Calabria Creta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Energie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Speciali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S.r.l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. which deals with technologies and systems </w:t>
      </w:r>
      <w:proofErr w:type="gramStart"/>
      <w:r w:rsidRPr="00493E5C">
        <w:rPr>
          <w:rFonts w:ascii="Times New Roman" w:hAnsi="Times New Roman" w:cs="Times New Roman"/>
          <w:sz w:val="20"/>
          <w:szCs w:val="20"/>
          <w:lang w:val="en-US"/>
        </w:rPr>
        <w:t>for the production of</w:t>
      </w:r>
      <w:proofErr w:type="gram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renewable energy and sustainability and in particular, the research and innovation division. </w:t>
      </w:r>
      <w:r>
        <w:rPr>
          <w:rFonts w:ascii="Times New Roman" w:hAnsi="Times New Roman" w:cs="Times New Roman"/>
          <w:sz w:val="20"/>
          <w:szCs w:val="20"/>
          <w:lang w:val="en-US"/>
        </w:rPr>
        <w:t>She is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a member of the Scientific and Technical Council of the CRETA Consortium (Regional Consortium for Energy and Environmental Protection).</w:t>
      </w:r>
    </w:p>
    <w:p w14:paraId="22322DD1" w14:textId="77777777" w:rsidR="00D322EC" w:rsidRPr="00493E5C" w:rsidRDefault="00D322EC" w:rsidP="00D322E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>The sectors of scientific research activity concern:</w:t>
      </w:r>
    </w:p>
    <w:p w14:paraId="7A14613F" w14:textId="77777777" w:rsidR="00D322EC" w:rsidRDefault="00D322EC" w:rsidP="00D322E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>FACTS devices,</w:t>
      </w:r>
    </w:p>
    <w:p w14:paraId="7AE3A22C" w14:textId="77777777" w:rsidR="00D322EC" w:rsidRDefault="00D322EC" w:rsidP="00D322E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automation and control of electrical and electronic systems with particular attention to the consequences of the market, distributed </w:t>
      </w:r>
      <w:proofErr w:type="gramStart"/>
      <w:r w:rsidRPr="00493E5C">
        <w:rPr>
          <w:rFonts w:ascii="Times New Roman" w:hAnsi="Times New Roman" w:cs="Times New Roman"/>
          <w:sz w:val="20"/>
          <w:szCs w:val="20"/>
          <w:lang w:val="en-US"/>
        </w:rPr>
        <w:t>generation</w:t>
      </w:r>
      <w:proofErr w:type="gram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and demand response,</w:t>
      </w:r>
    </w:p>
    <w:p w14:paraId="09D16E98" w14:textId="77777777" w:rsidR="00D322EC" w:rsidRDefault="00D322EC" w:rsidP="00D322E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>simulation models of the free energy market,</w:t>
      </w:r>
    </w:p>
    <w:p w14:paraId="428C7364" w14:textId="77777777" w:rsidR="00D322EC" w:rsidRPr="00493E5C" w:rsidRDefault="00D322EC" w:rsidP="00D322E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>optimal management of energy flows in a Smart-grid and micro-grid.</w:t>
      </w:r>
    </w:p>
    <w:p w14:paraId="2133A9AF" w14:textId="77777777" w:rsidR="00D322EC" w:rsidRPr="00493E5C" w:rsidRDefault="00D322EC" w:rsidP="00D322E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In these fields she has co-authored over 100 publications at conferences and in international journals. She is co-author of the following Italian patent n° 102016000065916 - electronic control device of a free-piston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stirling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engine with linear alternator and related control method filed on </w:t>
      </w:r>
      <w:r>
        <w:rPr>
          <w:rFonts w:ascii="Times New Roman" w:hAnsi="Times New Roman" w:cs="Times New Roman"/>
          <w:sz w:val="20"/>
          <w:szCs w:val="20"/>
          <w:lang w:val="en-US"/>
        </w:rPr>
        <w:t>24/06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/2016. </w:t>
      </w:r>
      <w:r>
        <w:rPr>
          <w:rFonts w:ascii="Times New Roman" w:hAnsi="Times New Roman" w:cs="Times New Roman"/>
          <w:sz w:val="20"/>
          <w:szCs w:val="20"/>
          <w:lang w:val="en-US"/>
        </w:rPr>
        <w:t>She has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carried out/carry out your teaching activity at the University of Calabria in courses of: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lectrotechnics,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lectrical systems,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lectrical machines, 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ower electronic systems and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mart </w:t>
      </w:r>
      <w:r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rid. As an expert for electrical system research referred to in art. 11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d.m.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8 March 2006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she is 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a member of the evaluation commission for the verification of the achievement of the </w:t>
      </w:r>
      <w:proofErr w:type="gramStart"/>
      <w:r w:rsidRPr="00493E5C">
        <w:rPr>
          <w:rFonts w:ascii="Times New Roman" w:hAnsi="Times New Roman" w:cs="Times New Roman"/>
          <w:sz w:val="20"/>
          <w:szCs w:val="20"/>
          <w:lang w:val="en-US"/>
        </w:rPr>
        <w:t>final results</w:t>
      </w:r>
      <w:proofErr w:type="gram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and the verification of the adequacy, relevance and admissibility of the research results and the documented expenses of various System Research projects. Expert of the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Italian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Regulatory Authority for Energy, </w:t>
      </w:r>
      <w:proofErr w:type="gramStart"/>
      <w:r w:rsidRPr="00493E5C">
        <w:rPr>
          <w:rFonts w:ascii="Times New Roman" w:hAnsi="Times New Roman" w:cs="Times New Roman"/>
          <w:sz w:val="20"/>
          <w:szCs w:val="20"/>
          <w:lang w:val="en-US"/>
        </w:rPr>
        <w:t>Networks</w:t>
      </w:r>
      <w:proofErr w:type="gram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and the Environment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(ARERA)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for the expert-based verification of interventions in the 2018 Development Plan scheme.</w:t>
      </w:r>
    </w:p>
    <w:p w14:paraId="560156B2" w14:textId="77777777" w:rsidR="00D322EC" w:rsidRPr="00493E5C" w:rsidRDefault="00D322EC" w:rsidP="00D322E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is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the scientific director of the working group of the University of Calabria for the following projects within the programs:</w:t>
      </w:r>
    </w:p>
    <w:p w14:paraId="0C67C661" w14:textId="77777777" w:rsidR="00D322EC" w:rsidRDefault="00D322EC" w:rsidP="00D322E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European H2020: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Ebalanceplus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- Energy balancing and resilience solutions to unlock the flexibility and increase market options for distribution </w:t>
      </w:r>
      <w:proofErr w:type="gramStart"/>
      <w:r w:rsidRPr="00493E5C">
        <w:rPr>
          <w:rFonts w:ascii="Times New Roman" w:hAnsi="Times New Roman" w:cs="Times New Roman"/>
          <w:sz w:val="20"/>
          <w:szCs w:val="20"/>
          <w:lang w:val="en-US"/>
        </w:rPr>
        <w:t>grid;</w:t>
      </w:r>
      <w:proofErr w:type="gramEnd"/>
    </w:p>
    <w:p w14:paraId="0432374E" w14:textId="77777777" w:rsidR="00D322EC" w:rsidRDefault="00D322EC" w:rsidP="00D322E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POR Calabria FESR-FSE 2014-2020: Hybrid Energy System – </w:t>
      </w:r>
      <w:proofErr w:type="gramStart"/>
      <w:r w:rsidRPr="00493E5C">
        <w:rPr>
          <w:rFonts w:ascii="Times New Roman" w:hAnsi="Times New Roman" w:cs="Times New Roman"/>
          <w:sz w:val="20"/>
          <w:szCs w:val="20"/>
          <w:lang w:val="en-US"/>
        </w:rPr>
        <w:t>SEI;</w:t>
      </w:r>
      <w:proofErr w:type="gramEnd"/>
    </w:p>
    <w:p w14:paraId="15806A6E" w14:textId="77777777" w:rsidR="00D322EC" w:rsidRDefault="00D322EC" w:rsidP="00D322E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CSEA - Three-year plan 2019-2021 for National Electricity System Research: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ViStoFaRe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– Virtual Storage for the Fast Reserve and integrated synthetic inertia, peak shaving and load leveling </w:t>
      </w:r>
      <w:proofErr w:type="gramStart"/>
      <w:r w:rsidRPr="00493E5C">
        <w:rPr>
          <w:rFonts w:ascii="Times New Roman" w:hAnsi="Times New Roman" w:cs="Times New Roman"/>
          <w:sz w:val="20"/>
          <w:szCs w:val="20"/>
          <w:lang w:val="en-US"/>
        </w:rPr>
        <w:t>services;</w:t>
      </w:r>
      <w:proofErr w:type="gramEnd"/>
    </w:p>
    <w:p w14:paraId="7A7FAF30" w14:textId="77777777" w:rsidR="00D322EC" w:rsidRDefault="00D322EC" w:rsidP="00D322E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Research and Development for hydrogen within the PNRR - M2C2 investment line 3.5: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SmartHydroGrid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- Smart Hydrogen Microgrid for the energy transition and deep </w:t>
      </w:r>
      <w:proofErr w:type="spellStart"/>
      <w:proofErr w:type="gramStart"/>
      <w:r w:rsidRPr="00493E5C">
        <w:rPr>
          <w:rFonts w:ascii="Times New Roman" w:hAnsi="Times New Roman" w:cs="Times New Roman"/>
          <w:sz w:val="20"/>
          <w:szCs w:val="20"/>
          <w:lang w:val="en-US"/>
        </w:rPr>
        <w:t>decarbonisation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</w:p>
    <w:p w14:paraId="0F70AB3E" w14:textId="77777777" w:rsidR="00D322EC" w:rsidRDefault="00D322EC" w:rsidP="00D322E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MUR - PRIN: Call 2022 - Prot. 2022SPFP9R: Distributed DC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nanogrids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to restore the system frequency and dynamic stability providing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SYNthetic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inertia and damping – </w:t>
      </w:r>
      <w:proofErr w:type="spellStart"/>
      <w:proofErr w:type="gramStart"/>
      <w:r w:rsidRPr="00493E5C">
        <w:rPr>
          <w:rFonts w:ascii="Times New Roman" w:hAnsi="Times New Roman" w:cs="Times New Roman"/>
          <w:sz w:val="20"/>
          <w:szCs w:val="20"/>
          <w:lang w:val="en-US"/>
        </w:rPr>
        <w:t>DCNanoSyn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</w:p>
    <w:p w14:paraId="70662517" w14:textId="77777777" w:rsidR="00D322EC" w:rsidRPr="00493E5C" w:rsidRDefault="00D322EC" w:rsidP="00D322E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3E5C">
        <w:rPr>
          <w:rFonts w:ascii="Times New Roman" w:hAnsi="Times New Roman" w:cs="Times New Roman"/>
          <w:sz w:val="20"/>
          <w:szCs w:val="20"/>
          <w:lang w:val="en-US"/>
        </w:rPr>
        <w:t>National Recovery and Resilience Plan (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NRR), Mission 4, Component 2 Investment 1.4, funded by the European Union – 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NextGenerationEU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>: Tech4You - Technologies for climate change adaptation and quality of life improvement.</w:t>
      </w:r>
    </w:p>
    <w:p w14:paraId="19A9CCB5" w14:textId="77777777" w:rsidR="00D322EC" w:rsidRDefault="00D322EC" w:rsidP="00D322E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e is a member of the research group of projects of national interest (PRIN) and responsible for research activities within two projects financed by the European H2020 program (SENSEI and SMARTGEMS) and </w:t>
      </w:r>
      <w:r>
        <w:rPr>
          <w:rFonts w:ascii="Times New Roman" w:hAnsi="Times New Roman" w:cs="Times New Roman"/>
          <w:sz w:val="20"/>
          <w:szCs w:val="20"/>
          <w:lang w:val="en-US"/>
        </w:rPr>
        <w:t>several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projects financed through national (PON) and regional competitive calls (POR), including: PON MIUR PNR 2015-2020/ 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lastRenderedPageBreak/>
        <w:t>“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ComESto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 xml:space="preserve"> Community Energy Storage: aggregate management of energy storage systems in Power Cloud”; DOMUS ENERGIA: “Home automation systems for the cooperative energy intermediation service”. PON03PE_00050_2-MIUR; POWER CLOUD: “Technologies and algorithms within the current regulatory framework of the electricity market towards a “new deal” for consumers and small producers of energy from renewable sources”; PON I&amp;C 2014-2020 - MISE F/050159/01-03/X32.4. </w:t>
      </w:r>
      <w:r w:rsidRPr="00493E5C">
        <w:rPr>
          <w:rFonts w:ascii="Times New Roman" w:hAnsi="Times New Roman" w:cs="Times New Roman"/>
          <w:sz w:val="20"/>
          <w:szCs w:val="20"/>
        </w:rPr>
        <w:t>μ</w:t>
      </w:r>
      <w:r w:rsidRPr="00493E5C">
        <w:rPr>
          <w:rFonts w:ascii="Times New Roman" w:hAnsi="Times New Roman" w:cs="Times New Roman"/>
          <w:sz w:val="20"/>
          <w:szCs w:val="20"/>
          <w:lang w:val="en-US"/>
        </w:rPr>
        <w:t>SB-MP - “Micro-cogeneration: biomass boilers with off/on Stirling grid generators”. System Research (</w:t>
      </w:r>
      <w:proofErr w:type="spellStart"/>
      <w:r w:rsidRPr="00493E5C">
        <w:rPr>
          <w:rFonts w:ascii="Times New Roman" w:hAnsi="Times New Roman" w:cs="Times New Roman"/>
          <w:sz w:val="20"/>
          <w:szCs w:val="20"/>
          <w:lang w:val="en-US"/>
        </w:rPr>
        <w:t>RdS</w:t>
      </w:r>
      <w:proofErr w:type="spellEnd"/>
      <w:r w:rsidRPr="00493E5C">
        <w:rPr>
          <w:rFonts w:ascii="Times New Roman" w:hAnsi="Times New Roman" w:cs="Times New Roman"/>
          <w:sz w:val="20"/>
          <w:szCs w:val="20"/>
          <w:lang w:val="en-US"/>
        </w:rPr>
        <w:t>): national research on electricity 2012-2014 and annual plan 2013.</w:t>
      </w:r>
    </w:p>
    <w:p w14:paraId="221EFE38" w14:textId="77777777" w:rsidR="00D322EC" w:rsidRDefault="00D322EC" w:rsidP="00D322E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Pr="00D22D1C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https://www.unical.it/portale/strutture/dipartimenti_240/dimeg/persone/show_persona.cfm?q_id=10901</w:t>
        </w:r>
      </w:hyperlink>
    </w:p>
    <w:p w14:paraId="7CFB66B1" w14:textId="77777777" w:rsidR="00D322EC" w:rsidRPr="00D322EC" w:rsidRDefault="00D322EC">
      <w:pPr>
        <w:rPr>
          <w:lang w:val="en-US"/>
        </w:rPr>
      </w:pPr>
    </w:p>
    <w:sectPr w:rsidR="00D322EC" w:rsidRPr="00D3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DDF"/>
    <w:multiLevelType w:val="hybridMultilevel"/>
    <w:tmpl w:val="ADF63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45DC3"/>
    <w:multiLevelType w:val="hybridMultilevel"/>
    <w:tmpl w:val="84006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9808">
    <w:abstractNumId w:val="0"/>
  </w:num>
  <w:num w:numId="2" w16cid:durableId="841118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EC"/>
    <w:rsid w:val="00D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4944"/>
  <w15:chartTrackingRefBased/>
  <w15:docId w15:val="{4A8A7748-9771-4E32-8FDD-D3E4C13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2EC"/>
    <w:pPr>
      <w:spacing w:line="259" w:lineRule="auto"/>
    </w:pPr>
    <w:rPr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22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22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22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22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322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322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322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22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22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22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22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22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322E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322E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322E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322E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22E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22E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22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32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22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22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322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322E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322E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322E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322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322E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322EC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D322E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cal.it/portale/strutture/dipartimenti_240/dimeg/persone/show_persona.cfm?q_id=10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Eco</dc:creator>
  <cp:keywords/>
  <dc:description/>
  <cp:lastModifiedBy>Simona Eco</cp:lastModifiedBy>
  <cp:revision>1</cp:revision>
  <dcterms:created xsi:type="dcterms:W3CDTF">2024-02-14T22:29:00Z</dcterms:created>
  <dcterms:modified xsi:type="dcterms:W3CDTF">2024-02-14T22:30:00Z</dcterms:modified>
</cp:coreProperties>
</file>